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5F" w:rsidRDefault="00D8751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5F" w:rsidRDefault="00D87515">
      <w:pPr>
        <w:spacing w:after="0"/>
      </w:pPr>
      <w:r>
        <w:rPr>
          <w:b/>
          <w:color w:val="000000"/>
        </w:rPr>
        <w:t xml:space="preserve"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</w:t>
      </w:r>
      <w:r>
        <w:rPr>
          <w:b/>
          <w:color w:val="000000"/>
        </w:rPr>
        <w:t>профилактические прививки"</w:t>
      </w:r>
    </w:p>
    <w:p w:rsidR="009E025F" w:rsidRDefault="00D87515">
      <w:pPr>
        <w:spacing w:after="0"/>
      </w:pPr>
      <w:r>
        <w:rPr>
          <w:color w:val="000000"/>
          <w:sz w:val="20"/>
        </w:rPr>
        <w:t>Приказ Министра национальной экономики Республики Казахстан от 17 марта 2015 года № 215. Зарегистрирован в Министерстве юстиции Республики Казахстан 28 апреля 2015 года № 10827</w:t>
      </w:r>
    </w:p>
    <w:p w:rsidR="009E025F" w:rsidRDefault="00D87515">
      <w:pPr>
        <w:spacing w:after="0"/>
      </w:pPr>
      <w:bookmarkStart w:id="1" w:name="z48"/>
      <w:r>
        <w:rPr>
          <w:color w:val="000000"/>
          <w:sz w:val="20"/>
        </w:rPr>
        <w:t xml:space="preserve">      В соответствии с пунктом 6 статьи 144 Кодекса </w:t>
      </w:r>
      <w:r>
        <w:rPr>
          <w:color w:val="000000"/>
          <w:sz w:val="20"/>
        </w:rPr>
        <w:t xml:space="preserve">Республики Казахстан от 18 сентября 2009 года «О здоровье народа и системе здравоохранения»,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</w:t>
      </w:r>
      <w:r>
        <w:rPr>
          <w:color w:val="000000"/>
          <w:sz w:val="20"/>
        </w:rPr>
        <w:t>рофилактических) мероприятий в отношении больных инфекционными заболеваниями, против которых проводятся профилактические прививки».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(Матишев А.Б.) обеспе</w:t>
      </w:r>
      <w:r>
        <w:rPr>
          <w:color w:val="000000"/>
          <w:sz w:val="20"/>
        </w:rPr>
        <w:t>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</w:t>
      </w:r>
      <w:r>
        <w:rPr>
          <w:color w:val="000000"/>
          <w:sz w:val="20"/>
        </w:rPr>
        <w:t>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</w:t>
      </w:r>
      <w:r>
        <w:rPr>
          <w:color w:val="000000"/>
          <w:sz w:val="20"/>
        </w:rPr>
        <w:t>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 w:rsidR="009E025F" w:rsidRDefault="00D87515">
      <w:pPr>
        <w:spacing w:after="0"/>
      </w:pPr>
      <w:r>
        <w:rPr>
          <w:i/>
          <w:color w:val="000000"/>
          <w:sz w:val="20"/>
        </w:rPr>
        <w:t>      Министр Е.                             Е. Досаев</w:t>
      </w:r>
    </w:p>
    <w:p w:rsidR="009E025F" w:rsidRDefault="00D87515">
      <w:pPr>
        <w:spacing w:after="0"/>
      </w:pPr>
      <w:r>
        <w:rPr>
          <w:i/>
          <w:color w:val="000000"/>
          <w:sz w:val="20"/>
        </w:rPr>
        <w:t>      "Согласован"</w:t>
      </w:r>
      <w:r>
        <w:br/>
      </w: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_______________ Т.Дуйсенова</w:t>
      </w:r>
      <w:r>
        <w:br/>
      </w:r>
      <w:r>
        <w:rPr>
          <w:i/>
          <w:color w:val="000000"/>
          <w:sz w:val="20"/>
        </w:rPr>
        <w:t>      _______________ 2015 г.</w:t>
      </w:r>
    </w:p>
    <w:p w:rsidR="009E025F" w:rsidRDefault="00D87515">
      <w:pPr>
        <w:spacing w:after="0"/>
        <w:jc w:val="right"/>
      </w:pPr>
      <w:bookmarkStart w:id="2" w:name="z5"/>
      <w:r>
        <w:rPr>
          <w:color w:val="000000"/>
          <w:sz w:val="20"/>
        </w:rPr>
        <w:t xml:space="preserve">  Утверждены        </w:t>
      </w:r>
      <w:r>
        <w:br/>
      </w:r>
      <w:r>
        <w:rPr>
          <w:color w:val="000000"/>
          <w:sz w:val="20"/>
        </w:rPr>
        <w:t xml:space="preserve"> приказом М</w:t>
      </w:r>
      <w:r>
        <w:rPr>
          <w:color w:val="000000"/>
          <w:sz w:val="20"/>
        </w:rPr>
        <w:t xml:space="preserve">инистра   </w:t>
      </w:r>
      <w:r>
        <w:br/>
      </w:r>
      <w:r>
        <w:rPr>
          <w:color w:val="000000"/>
          <w:sz w:val="20"/>
        </w:rPr>
        <w:t xml:space="preserve"> национальной экономики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17 марта 2015 года № 215</w:t>
      </w:r>
    </w:p>
    <w:p w:rsidR="009E025F" w:rsidRDefault="00D87515">
      <w:pPr>
        <w:spacing w:after="0"/>
      </w:pPr>
      <w:bookmarkStart w:id="3" w:name="z6"/>
      <w:bookmarkEnd w:id="2"/>
      <w:r>
        <w:rPr>
          <w:b/>
          <w:color w:val="000000"/>
        </w:rPr>
        <w:t xml:space="preserve">   Санитарные правила «Санитарно-эпидемиологические требования к</w:t>
      </w:r>
      <w:r>
        <w:br/>
      </w:r>
      <w:r>
        <w:rPr>
          <w:b/>
          <w:color w:val="000000"/>
        </w:rPr>
        <w:t>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в отношении бо</w:t>
      </w:r>
      <w:r>
        <w:rPr>
          <w:b/>
          <w:color w:val="000000"/>
        </w:rPr>
        <w:t>льных</w:t>
      </w:r>
      <w:r>
        <w:br/>
      </w:r>
      <w:r>
        <w:rPr>
          <w:b/>
          <w:color w:val="000000"/>
        </w:rPr>
        <w:t>инфекционными заболеваниями, против которых проводятся</w:t>
      </w:r>
      <w:r>
        <w:br/>
      </w:r>
      <w:r>
        <w:rPr>
          <w:b/>
          <w:color w:val="000000"/>
        </w:rPr>
        <w:t>профилактические прививки»</w:t>
      </w:r>
    </w:p>
    <w:p w:rsidR="009E025F" w:rsidRDefault="00D87515">
      <w:pPr>
        <w:spacing w:after="0"/>
      </w:pPr>
      <w:bookmarkStart w:id="4" w:name="z7"/>
      <w:bookmarkEnd w:id="3"/>
      <w:r>
        <w:rPr>
          <w:b/>
          <w:color w:val="000000"/>
        </w:rPr>
        <w:t xml:space="preserve">   1. Общие положения</w:t>
      </w:r>
    </w:p>
    <w:p w:rsidR="009E025F" w:rsidRDefault="00D87515">
      <w:pPr>
        <w:spacing w:after="0"/>
      </w:pPr>
      <w:bookmarkStart w:id="5" w:name="z8"/>
      <w:bookmarkEnd w:id="4"/>
      <w:r>
        <w:rPr>
          <w:color w:val="000000"/>
          <w:sz w:val="20"/>
        </w:rPr>
        <w:t xml:space="preserve">      1. Санитарные правила «Санитарно-эпидемиологические требования к организации и проведению санитарно-противоэпидемических (профилактических) </w:t>
      </w:r>
      <w:r>
        <w:rPr>
          <w:color w:val="000000"/>
          <w:sz w:val="20"/>
        </w:rPr>
        <w:t xml:space="preserve">мероприятий в отношении больных инфекционными заболеваниями, против которых проводятся профилактические </w:t>
      </w:r>
      <w:r>
        <w:rPr>
          <w:color w:val="000000"/>
          <w:sz w:val="20"/>
        </w:rPr>
        <w:lastRenderedPageBreak/>
        <w:t>прививки» (далее – Санитарные правила) устанавливают санитарно-эпидемиологические требования к организации и проведению санитарно-противоэпидемических (</w:t>
      </w:r>
      <w:r>
        <w:rPr>
          <w:color w:val="000000"/>
          <w:sz w:val="20"/>
        </w:rPr>
        <w:t>профилактических) мероприятий в отношении больных инфекционными заболеваниями, против которых проводятся профилактические прививки.</w:t>
      </w:r>
      <w:r>
        <w:br/>
      </w:r>
      <w:r>
        <w:rPr>
          <w:color w:val="000000"/>
          <w:sz w:val="20"/>
        </w:rPr>
        <w:t>      2. В настоящих Санитарных правилах используются следующие понятия:</w:t>
      </w:r>
      <w:r>
        <w:br/>
      </w:r>
      <w:r>
        <w:rPr>
          <w:color w:val="000000"/>
          <w:sz w:val="20"/>
        </w:rPr>
        <w:t>      1) абацилирование – прекращение бактериовыдел</w:t>
      </w:r>
      <w:r>
        <w:rPr>
          <w:color w:val="000000"/>
          <w:sz w:val="20"/>
        </w:rPr>
        <w:t>ения;</w:t>
      </w:r>
      <w:r>
        <w:br/>
      </w:r>
      <w:r>
        <w:rPr>
          <w:color w:val="000000"/>
          <w:sz w:val="20"/>
        </w:rPr>
        <w:t>      2) гемофильная инфекция – острые антропонозные инфекционные болезни с аэрогенным механизмом передачи, обусловленные палочкой инфлюэнцы, характеризующиеся многообразием клинических проявлений, преимущественным поражением органов дыхания, централ</w:t>
      </w:r>
      <w:r>
        <w:rPr>
          <w:color w:val="000000"/>
          <w:sz w:val="20"/>
        </w:rPr>
        <w:t>ьной нервной системы и коньюнктивы глаз, проявляющиеся в виде менингита, сепсиса, пневмонии, эпиглоттита;</w:t>
      </w:r>
      <w:r>
        <w:br/>
      </w:r>
      <w:r>
        <w:rPr>
          <w:color w:val="000000"/>
          <w:sz w:val="20"/>
        </w:rPr>
        <w:t>      3) дифтерия – антропонозная острая респираторная болезнь с аэрогенным механизмом передачи, характеризующаяся выраженной интоксикацией и явлениям</w:t>
      </w:r>
      <w:r>
        <w:rPr>
          <w:color w:val="000000"/>
          <w:sz w:val="20"/>
        </w:rPr>
        <w:t>и фиброзно-воспалительного процесса в носоглотке, гортани, трахее, носу, нередко дающая тяжелые осложнения (круп, миокардит и другие);</w:t>
      </w:r>
      <w:r>
        <w:br/>
      </w:r>
      <w:r>
        <w:rPr>
          <w:color w:val="000000"/>
          <w:sz w:val="20"/>
        </w:rPr>
        <w:t>      4) инкубационный период – отрезок времени от момента попадания возбудителя в организм до проявления симптомов болез</w:t>
      </w:r>
      <w:r>
        <w:rPr>
          <w:color w:val="000000"/>
          <w:sz w:val="20"/>
        </w:rPr>
        <w:t>ни;</w:t>
      </w:r>
      <w:r>
        <w:br/>
      </w:r>
      <w:r>
        <w:rPr>
          <w:color w:val="000000"/>
          <w:sz w:val="20"/>
        </w:rPr>
        <w:t>      5) коклюш – антропонозная острая респираторная бактериальная инфекция с аэрогенным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</w:t>
      </w:r>
      <w:r>
        <w:rPr>
          <w:color w:val="000000"/>
          <w:sz w:val="20"/>
        </w:rPr>
        <w:t>ого кашля и рвотой;</w:t>
      </w:r>
      <w:r>
        <w:br/>
      </w:r>
      <w:r>
        <w:rPr>
          <w:color w:val="000000"/>
          <w:sz w:val="20"/>
        </w:rPr>
        <w:t>      6) корь – антропонозная острая респираторная вирусная болезнь с аспирационным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коньюнк</w:t>
      </w:r>
      <w:r>
        <w:rPr>
          <w:color w:val="000000"/>
          <w:sz w:val="20"/>
        </w:rPr>
        <w:t>тивы и верхних дыхательных путей;</w:t>
      </w:r>
      <w:r>
        <w:br/>
      </w:r>
      <w:r>
        <w:rPr>
          <w:color w:val="000000"/>
          <w:sz w:val="20"/>
        </w:rPr>
        <w:t xml:space="preserve">      7) краснуха – антропонозная острая респираторная вирусная болезнь с аэрогенным механизмом передачи, характеризующаяся увеличением лимфатических узлов, особенно затылочных и заднешейных, макулопапулезной сыпью и </w:t>
      </w:r>
      <w:r>
        <w:rPr>
          <w:color w:val="000000"/>
          <w:sz w:val="20"/>
        </w:rPr>
        <w:t>умеренной интоксикацией;</w:t>
      </w:r>
      <w:r>
        <w:br/>
      </w:r>
      <w:r>
        <w:rPr>
          <w:color w:val="000000"/>
          <w:sz w:val="20"/>
        </w:rPr>
        <w:t>      8) моновакцина – вакцина, изготовленная на основе одного вида или серологического варианта микроорганизмов;</w:t>
      </w:r>
      <w:r>
        <w:br/>
      </w:r>
      <w:r>
        <w:rPr>
          <w:color w:val="000000"/>
          <w:sz w:val="20"/>
        </w:rPr>
        <w:t>      9) пневмококковая инфекция – группа антропонозов, обусловленных пневмококками с аэрогенным механизмом передачи,</w:t>
      </w:r>
      <w:r>
        <w:rPr>
          <w:color w:val="000000"/>
          <w:sz w:val="20"/>
        </w:rPr>
        <w:t xml:space="preserve"> характеризующаяся различными клиническими проявлениями, чаще поражением легких;</w:t>
      </w:r>
      <w:r>
        <w:br/>
      </w:r>
      <w:r>
        <w:rPr>
          <w:color w:val="000000"/>
          <w:sz w:val="20"/>
        </w:rPr>
        <w:t>      10) полиомиелит – острая инфекционная болезнь, характеризующаяся общетоксическими симптомами и частым поражением нервной системы по типу вялых периферических параличей;</w:t>
      </w:r>
      <w:r>
        <w:br/>
      </w:r>
      <w:r>
        <w:rPr>
          <w:color w:val="000000"/>
          <w:sz w:val="20"/>
        </w:rPr>
        <w:t>      11) столбняк – зооантропонозная острая инфекционная болезнь с контактным механизмом передачи возбудителя, характеризующаяся тяжелым течением с поражением определенных структур центральной нервной системы, проявляющаяся титаническими и судорожными сок</w:t>
      </w:r>
      <w:r>
        <w:rPr>
          <w:color w:val="000000"/>
          <w:sz w:val="20"/>
        </w:rPr>
        <w:t>ращениями поперечно-полосатой мускулатуры;</w:t>
      </w:r>
      <w:r>
        <w:br/>
      </w:r>
      <w:r>
        <w:rPr>
          <w:color w:val="000000"/>
          <w:sz w:val="20"/>
        </w:rPr>
        <w:t>      12) эпидемический паротит – антропонозная острая респираторная вирусная болезнь с аэрогенным механизмом передачи, характеризующаяся общей интоксикацией, увеличением одной или обеих слюнных желез, нередким по</w:t>
      </w:r>
      <w:r>
        <w:rPr>
          <w:color w:val="000000"/>
          <w:sz w:val="20"/>
        </w:rPr>
        <w:t>ражением железистых органов и нервной системы.</w:t>
      </w:r>
    </w:p>
    <w:p w:rsidR="009E025F" w:rsidRDefault="00D87515">
      <w:pPr>
        <w:spacing w:after="0"/>
      </w:pPr>
      <w:bookmarkStart w:id="6" w:name="z22"/>
      <w:bookmarkEnd w:id="5"/>
      <w:r>
        <w:rPr>
          <w:b/>
          <w:color w:val="000000"/>
        </w:rPr>
        <w:t xml:space="preserve">   2.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мероприятий в отношении больных инфекционными заболеваниями,</w:t>
      </w:r>
      <w:r>
        <w:br/>
      </w:r>
      <w:r>
        <w:rPr>
          <w:b/>
          <w:color w:val="000000"/>
        </w:rPr>
        <w:t>против которых проводятся</w:t>
      </w:r>
      <w:r>
        <w:rPr>
          <w:b/>
          <w:color w:val="000000"/>
        </w:rPr>
        <w:t xml:space="preserve"> профилактические прививки</w:t>
      </w:r>
    </w:p>
    <w:p w:rsidR="009E025F" w:rsidRDefault="00D87515">
      <w:pPr>
        <w:spacing w:after="0"/>
      </w:pPr>
      <w:bookmarkStart w:id="7" w:name="z23"/>
      <w:bookmarkEnd w:id="6"/>
      <w:r>
        <w:rPr>
          <w:color w:val="000000"/>
          <w:sz w:val="20"/>
        </w:rPr>
        <w:t>      3. С целью недопущения регистрации инфекционных заболеваний, против которых проводятся профилактические прививки, охват детей профилактическими прививками в сроки, утвержденные постановлением Правительства Республики Казахс</w:t>
      </w:r>
      <w:r>
        <w:rPr>
          <w:color w:val="000000"/>
          <w:sz w:val="20"/>
        </w:rPr>
        <w:t xml:space="preserve">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 (далее </w:t>
      </w:r>
      <w:r>
        <w:rPr>
          <w:color w:val="000000"/>
          <w:sz w:val="20"/>
        </w:rPr>
        <w:lastRenderedPageBreak/>
        <w:t>– Постановление № 2295), должен составить не менее 95</w:t>
      </w:r>
      <w:r>
        <w:rPr>
          <w:color w:val="000000"/>
          <w:sz w:val="20"/>
        </w:rPr>
        <w:t xml:space="preserve"> %.</w:t>
      </w:r>
      <w:r>
        <w:br/>
      </w:r>
      <w:r>
        <w:rPr>
          <w:color w:val="000000"/>
          <w:sz w:val="20"/>
        </w:rPr>
        <w:t>      4. Иммунизация против дифтерии, столбняка и коклюша проводится вакцинами, содержащими адсорбированную коклюшно-дифтерийно-столбнячную вакцину с цельноклеточным и бесклеточным коклюшным компонентом (далее – АКДС-содержащая вакцина), а так же адсор</w:t>
      </w:r>
      <w:r>
        <w:rPr>
          <w:color w:val="000000"/>
          <w:sz w:val="20"/>
        </w:rPr>
        <w:t>бированным дифтерийно-столбнячным анатоксином с уменьшенным содержанием антигенов (далее – АДС-М).</w:t>
      </w:r>
      <w:r>
        <w:br/>
      </w:r>
      <w:r>
        <w:rPr>
          <w:color w:val="000000"/>
          <w:sz w:val="20"/>
        </w:rPr>
        <w:t>      При наличии противопоказаний к коклюшному компоненту иммунизация проводится АДС-М:</w:t>
      </w:r>
      <w:r>
        <w:br/>
      </w:r>
      <w:r>
        <w:rPr>
          <w:color w:val="000000"/>
          <w:sz w:val="20"/>
        </w:rPr>
        <w:t>      если реакция развилась на первую вакцинацию АКДС-содержащей ва</w:t>
      </w:r>
      <w:r>
        <w:rPr>
          <w:color w:val="000000"/>
          <w:sz w:val="20"/>
        </w:rPr>
        <w:t>кциной, то вторую прививку осуществляют АДС-М не ранее через 3 месяца;</w:t>
      </w:r>
      <w:r>
        <w:br/>
      </w:r>
      <w:r>
        <w:rPr>
          <w:color w:val="000000"/>
          <w:sz w:val="20"/>
        </w:rPr>
        <w:t>      если реакция развилась на вторую вакцинацию АКДС-содержащей вакциной, то курс вакцинации против дифтерии и столбняка считают законченным. В обоих случаях первую ревакцинацию АДС-М</w:t>
      </w:r>
      <w:r>
        <w:rPr>
          <w:color w:val="000000"/>
          <w:sz w:val="20"/>
        </w:rPr>
        <w:t xml:space="preserve"> проводят через 9-12 месяцев;</w:t>
      </w:r>
      <w:r>
        <w:br/>
      </w:r>
      <w:r>
        <w:rPr>
          <w:color w:val="000000"/>
          <w:sz w:val="20"/>
        </w:rPr>
        <w:t>      если реакция развилась на третью вакцинацию АКДС-содержащей вакциной, первую ревакцинацию АДС-М проводят через 12-18 месяцев.</w:t>
      </w:r>
      <w:r>
        <w:br/>
      </w:r>
      <w:r>
        <w:rPr>
          <w:color w:val="000000"/>
          <w:sz w:val="20"/>
        </w:rPr>
        <w:t>      5. В очагах больных дифтерией проводится иммунизация:</w:t>
      </w:r>
      <w:r>
        <w:br/>
      </w:r>
      <w:r>
        <w:rPr>
          <w:color w:val="000000"/>
          <w:sz w:val="20"/>
        </w:rPr>
        <w:t>      1) лиц, не привитых в сроки,</w:t>
      </w:r>
      <w:r>
        <w:rPr>
          <w:color w:val="000000"/>
          <w:sz w:val="20"/>
        </w:rPr>
        <w:t xml:space="preserve"> установленные Постановлением № 2295;</w:t>
      </w:r>
      <w:r>
        <w:br/>
      </w:r>
      <w:r>
        <w:rPr>
          <w:color w:val="000000"/>
          <w:sz w:val="20"/>
        </w:rPr>
        <w:t>      2) лиц, не имеющих документального подтверждения о полученных прививках;</w:t>
      </w:r>
      <w:r>
        <w:br/>
      </w:r>
      <w:r>
        <w:rPr>
          <w:color w:val="000000"/>
          <w:sz w:val="20"/>
        </w:rPr>
        <w:t>      3) лиц, у которых после последней возрастной ревакцинации прошло более 10 лет.</w:t>
      </w:r>
      <w:r>
        <w:br/>
      </w:r>
      <w:r>
        <w:rPr>
          <w:color w:val="000000"/>
          <w:sz w:val="20"/>
        </w:rPr>
        <w:t>      6. Иммунизация лиц, переболевших дифтерией, пров</w:t>
      </w:r>
      <w:r>
        <w:rPr>
          <w:color w:val="000000"/>
          <w:sz w:val="20"/>
        </w:rPr>
        <w:t>одится до выписки из стационара. Ранее не вакцинированным лицам проводится одна доза АДС-М, после чего проводится первичный курс вакцинации (3 дозы с интервалом 4 недели) и первая ревакцинация (4-я доза с интервалом 6 месяцев). Частично вакцинированным лиц</w:t>
      </w:r>
      <w:r>
        <w:rPr>
          <w:color w:val="000000"/>
          <w:sz w:val="20"/>
        </w:rPr>
        <w:t>ам проводится курс вакцинации из 2 доз с интервалом 4 недели и первая ревакцинация с интервалом 6 месяцев. В дальнейшем иммунизация проводится согласно срокам профилактических прививок в соответствии с Постановлением № 2295. Полностью иммунизированным лица</w:t>
      </w:r>
      <w:r>
        <w:rPr>
          <w:color w:val="000000"/>
          <w:sz w:val="20"/>
        </w:rPr>
        <w:t>м проводится одна доза АДС-М, если последняя доза вводилась более 5 лет назад.</w:t>
      </w:r>
      <w:r>
        <w:br/>
      </w:r>
      <w:r>
        <w:rPr>
          <w:color w:val="000000"/>
          <w:sz w:val="20"/>
        </w:rPr>
        <w:t>      7. Кроме плановой иммунизации против столбняка проводится экстренная специфическая профилактика этой инфекции. Показаниями к экстренной специфической профилактике столбняк</w:t>
      </w:r>
      <w:r>
        <w:rPr>
          <w:color w:val="000000"/>
          <w:sz w:val="20"/>
        </w:rPr>
        <w:t>а являются:</w:t>
      </w:r>
      <w:r>
        <w:br/>
      </w:r>
      <w:r>
        <w:rPr>
          <w:color w:val="000000"/>
          <w:sz w:val="20"/>
        </w:rPr>
        <w:t>      1) травмы, ранения с нарушением целостности кожных покровов и слизистых;</w:t>
      </w:r>
      <w:r>
        <w:br/>
      </w:r>
      <w:r>
        <w:rPr>
          <w:color w:val="000000"/>
          <w:sz w:val="20"/>
        </w:rPr>
        <w:t>      2) обморожения и ожоги второй, третьей и четвертой степени;</w:t>
      </w:r>
      <w:r>
        <w:br/>
      </w:r>
      <w:r>
        <w:rPr>
          <w:color w:val="000000"/>
          <w:sz w:val="20"/>
        </w:rPr>
        <w:t>      3) внебольничные аборты;</w:t>
      </w:r>
      <w:r>
        <w:br/>
      </w:r>
      <w:r>
        <w:rPr>
          <w:color w:val="000000"/>
          <w:sz w:val="20"/>
        </w:rPr>
        <w:t>      4) роды вне медицинской организации;</w:t>
      </w:r>
      <w:r>
        <w:br/>
      </w:r>
      <w:r>
        <w:rPr>
          <w:color w:val="000000"/>
          <w:sz w:val="20"/>
        </w:rPr>
        <w:t>      5) рождение вне мед</w:t>
      </w:r>
      <w:r>
        <w:rPr>
          <w:color w:val="000000"/>
          <w:sz w:val="20"/>
        </w:rPr>
        <w:t>ицинской организации;</w:t>
      </w:r>
      <w:r>
        <w:br/>
      </w:r>
      <w:r>
        <w:rPr>
          <w:color w:val="000000"/>
          <w:sz w:val="20"/>
        </w:rPr>
        <w:t>      6) гангрена или некроз тканей любого типа;</w:t>
      </w:r>
      <w:r>
        <w:br/>
      </w:r>
      <w:r>
        <w:rPr>
          <w:color w:val="000000"/>
          <w:sz w:val="20"/>
        </w:rPr>
        <w:t>      7) укусы животных;</w:t>
      </w:r>
      <w:r>
        <w:br/>
      </w:r>
      <w:r>
        <w:rPr>
          <w:color w:val="000000"/>
          <w:sz w:val="20"/>
        </w:rPr>
        <w:t>      8) проникающие повреждения желудочно-кишечного тракта.</w:t>
      </w:r>
      <w:r>
        <w:br/>
      </w:r>
      <w:r>
        <w:rPr>
          <w:color w:val="000000"/>
          <w:sz w:val="20"/>
        </w:rPr>
        <w:t>      8. Экстренная специфическая иммунизация при травмах проводится в соответствии с таблицей экст</w:t>
      </w:r>
      <w:r>
        <w:rPr>
          <w:color w:val="000000"/>
          <w:sz w:val="20"/>
        </w:rPr>
        <w:t>ренной специфической иммунизации при травмах согласно приложению к настоящим Санитарным правилам.</w:t>
      </w:r>
      <w:r>
        <w:br/>
      </w:r>
      <w:r>
        <w:rPr>
          <w:color w:val="000000"/>
          <w:sz w:val="20"/>
        </w:rPr>
        <w:t>      Для экстренной профилактики столбняка используются АКДС-содержащая вакцина, АДС-М, противостолбнячный человеческий иммуноглобулин (далее – ПСЧИ), против</w:t>
      </w:r>
      <w:r>
        <w:rPr>
          <w:color w:val="000000"/>
          <w:sz w:val="20"/>
        </w:rPr>
        <w:t>остолбнячная сыворотка (далее – ПСС).</w:t>
      </w:r>
      <w:r>
        <w:br/>
      </w:r>
      <w:r>
        <w:rPr>
          <w:color w:val="000000"/>
          <w:sz w:val="20"/>
        </w:rPr>
        <w:t xml:space="preserve">      9. Для иммунизации населения против кори, краснухи и эпидемического паротита используются комбинированная вакцина против кори, краснухи и эпидемического паротита (далее – ККП) и моновакцины против кори, краснухи </w:t>
      </w:r>
      <w:r>
        <w:rPr>
          <w:color w:val="000000"/>
          <w:sz w:val="20"/>
        </w:rPr>
        <w:t>и эпидемического паротита.</w:t>
      </w:r>
      <w:r>
        <w:br/>
      </w:r>
      <w:r>
        <w:rPr>
          <w:color w:val="000000"/>
          <w:sz w:val="20"/>
        </w:rPr>
        <w:t>      При осложнении эпидемиологической ситуации по инфекционным заболеваниям, против которых проводятся профилактические прививки, допускается проведение дополнительной массовой иммунизации.</w:t>
      </w:r>
      <w:r>
        <w:br/>
      </w:r>
      <w:r>
        <w:rPr>
          <w:color w:val="000000"/>
          <w:sz w:val="20"/>
        </w:rPr>
        <w:t>      10. Лицам в возрасте до 30 лет,</w:t>
      </w:r>
      <w:r>
        <w:rPr>
          <w:color w:val="000000"/>
          <w:sz w:val="20"/>
        </w:rPr>
        <w:t xml:space="preserve"> находившимся в тесном контакте с больным корью и краснухой и до 25 лет с больным эпидемическим паротитом, не привитым, без данных о </w:t>
      </w:r>
      <w:r>
        <w:rPr>
          <w:color w:val="000000"/>
          <w:sz w:val="20"/>
        </w:rPr>
        <w:lastRenderedPageBreak/>
        <w:t>привитости или не имеющих второй дозы вакцинации против данной инфекции, проводится экстренная иммунизация моновакциной про</w:t>
      </w:r>
      <w:r>
        <w:rPr>
          <w:color w:val="000000"/>
          <w:sz w:val="20"/>
        </w:rPr>
        <w:t>тив кори, краснухи и эпидемического паротита, при ее отсутствии ККП. Экстренная иммунизация проводится не позднее 72 часов с момента контакта с больным.</w:t>
      </w:r>
      <w:r>
        <w:br/>
      </w:r>
      <w:r>
        <w:rPr>
          <w:color w:val="000000"/>
          <w:sz w:val="20"/>
        </w:rPr>
        <w:t>      При регистрации случаев эпидемического паротита в организованном коллективе проводится однократна</w:t>
      </w:r>
      <w:r>
        <w:rPr>
          <w:color w:val="000000"/>
          <w:sz w:val="20"/>
        </w:rPr>
        <w:t>я иммунизация детей до 18 лет, привитых против этой инфекции, если прошло более 7 лет после первой прививки.</w:t>
      </w:r>
      <w:r>
        <w:br/>
      </w:r>
      <w:r>
        <w:rPr>
          <w:color w:val="000000"/>
          <w:sz w:val="20"/>
        </w:rPr>
        <w:t>      11. Профилактические прививки против гемофильной инфекции проводятся комбинированными вакцинами, в составе которых имеется компонент против г</w:t>
      </w:r>
      <w:r>
        <w:rPr>
          <w:color w:val="000000"/>
          <w:sz w:val="20"/>
        </w:rPr>
        <w:t>емофильной инфекции типа В.</w:t>
      </w:r>
      <w:r>
        <w:br/>
      </w:r>
      <w:r>
        <w:rPr>
          <w:color w:val="000000"/>
          <w:sz w:val="20"/>
        </w:rPr>
        <w:t>      12. Профилактические прививки против полиомиелита проводятся живыми или инактивированными полиомиелитными вакцинами.</w:t>
      </w:r>
    </w:p>
    <w:p w:rsidR="009E025F" w:rsidRDefault="00D87515">
      <w:pPr>
        <w:spacing w:after="0"/>
      </w:pPr>
      <w:bookmarkStart w:id="8" w:name="z33"/>
      <w:bookmarkEnd w:id="7"/>
      <w:r>
        <w:rPr>
          <w:b/>
          <w:color w:val="000000"/>
        </w:rPr>
        <w:t xml:space="preserve">   3. Санитарно-эпидемиологические требования к проведению</w:t>
      </w:r>
      <w:r>
        <w:br/>
      </w:r>
      <w:r>
        <w:rPr>
          <w:b/>
          <w:color w:val="000000"/>
        </w:rPr>
        <w:t>противоэпидемических мероприятий в очагах инфе</w:t>
      </w:r>
      <w:r>
        <w:rPr>
          <w:b/>
          <w:color w:val="000000"/>
        </w:rPr>
        <w:t>кционных</w:t>
      </w:r>
      <w:r>
        <w:br/>
      </w:r>
      <w:r>
        <w:rPr>
          <w:b/>
          <w:color w:val="000000"/>
        </w:rPr>
        <w:t>заболеваний, против которых проводятся профилактические</w:t>
      </w:r>
      <w:r>
        <w:br/>
      </w:r>
      <w:r>
        <w:rPr>
          <w:b/>
          <w:color w:val="000000"/>
        </w:rPr>
        <w:t>прививки</w:t>
      </w:r>
    </w:p>
    <w:p w:rsidR="009E025F" w:rsidRDefault="00D87515">
      <w:pPr>
        <w:spacing w:after="0"/>
      </w:pPr>
      <w:bookmarkStart w:id="9" w:name="z34"/>
      <w:bookmarkEnd w:id="8"/>
      <w:r>
        <w:rPr>
          <w:color w:val="000000"/>
          <w:sz w:val="20"/>
        </w:rPr>
        <w:t>      13. Выявление больных или подозрительных на заболевание проводится медицинскими работниками медицинских организаций независимо от их ведомственной принадлежности и форм собстве</w:t>
      </w:r>
      <w:r>
        <w:rPr>
          <w:color w:val="000000"/>
          <w:sz w:val="20"/>
        </w:rPr>
        <w:t>нности во время амбулаторных приемов, посещений на дому, при медицинских осмотрах, диспансеризации и других посещениях организаций здравоохранения.</w:t>
      </w:r>
      <w:r>
        <w:br/>
      </w:r>
      <w:r>
        <w:rPr>
          <w:color w:val="000000"/>
          <w:sz w:val="20"/>
        </w:rPr>
        <w:t>      Обязательная изоляция в стационаре проводится больных дифтерией и полиомиелитом. Остальные больные изо</w:t>
      </w:r>
      <w:r>
        <w:rPr>
          <w:color w:val="000000"/>
          <w:sz w:val="20"/>
        </w:rPr>
        <w:t>лируются в стационаре по клиническим или эпидемиологическим признакам или на дому до полного исчезновения клинических симптомов.</w:t>
      </w:r>
      <w:r>
        <w:br/>
      </w:r>
      <w:r>
        <w:rPr>
          <w:color w:val="000000"/>
          <w:sz w:val="20"/>
        </w:rPr>
        <w:t>      14. С целью своевременного выявления больных:</w:t>
      </w:r>
      <w:r>
        <w:br/>
      </w:r>
      <w:r>
        <w:rPr>
          <w:color w:val="000000"/>
          <w:sz w:val="20"/>
        </w:rPr>
        <w:t xml:space="preserve">      1) дифтерией - проводится однократное лабораторное обследование </w:t>
      </w:r>
      <w:r>
        <w:rPr>
          <w:color w:val="000000"/>
          <w:sz w:val="20"/>
        </w:rPr>
        <w:t>больных ларингитом, тонзиллитом с патологическим налетом, назофарингитом в день обращения в медицинскую организацию и лиц, вновь поступающих в детские дома, детские и взрослые психоневрологические стационары;</w:t>
      </w:r>
      <w:r>
        <w:br/>
      </w:r>
      <w:r>
        <w:rPr>
          <w:color w:val="000000"/>
          <w:sz w:val="20"/>
        </w:rPr>
        <w:t xml:space="preserve">      2) полиомиелитом - проводится выявление, </w:t>
      </w:r>
      <w:r>
        <w:rPr>
          <w:color w:val="000000"/>
          <w:sz w:val="20"/>
        </w:rPr>
        <w:t>учет и вирусологическое обследование больных с острыми вялыми параличами;</w:t>
      </w:r>
      <w:r>
        <w:br/>
      </w:r>
      <w:r>
        <w:rPr>
          <w:color w:val="000000"/>
          <w:sz w:val="20"/>
        </w:rPr>
        <w:t>      3) корью и краснухой - проводится выявление, учет и лабораторное обследование больных с высыпаниями.</w:t>
      </w:r>
      <w:r>
        <w:br/>
      </w:r>
      <w:r>
        <w:rPr>
          <w:color w:val="000000"/>
          <w:sz w:val="20"/>
        </w:rPr>
        <w:t>      15. Каждый случай инфекционных заболеваний, против которых проводятся</w:t>
      </w:r>
      <w:r>
        <w:rPr>
          <w:color w:val="000000"/>
          <w:sz w:val="20"/>
        </w:rPr>
        <w:t xml:space="preserve"> профилактические прививки, подлежит эпидемиологическому расследованию в соответствии с Правилами расследования случаев инфекционных и паразитарных, профессиональных заболеваний и отравлений населения, утвержденными приказом Министра национальной экономики</w:t>
      </w:r>
      <w:r>
        <w:rPr>
          <w:color w:val="000000"/>
          <w:sz w:val="20"/>
        </w:rPr>
        <w:t xml:space="preserve"> Республики Казахстан от 23 июня 2015 года № 440 (зарегистрированный в Реестре государственной регистрации нормативных правовых актов за № 11748) в первые 24 часа после его регистрации с заполнением "Карты эпидемиологического обследования очага инфекционно</w:t>
      </w:r>
      <w:r>
        <w:rPr>
          <w:color w:val="000000"/>
          <w:sz w:val="20"/>
        </w:rPr>
        <w:t>го заболевания" по форме 209/у, утвержденной приказом Министра национальной экономики Республики Казахстан от 30 мая 2015 года № 415 (зарегистрированный в Реестре государственной регистрации нормативных правовых актов за № 11626).</w:t>
      </w:r>
      <w:r>
        <w:br/>
      </w:r>
      <w:r>
        <w:rPr>
          <w:color w:val="FF0000"/>
          <w:sz w:val="20"/>
        </w:rPr>
        <w:t xml:space="preserve">      Сноска. Пункт 15 в </w:t>
      </w:r>
      <w:r>
        <w:rPr>
          <w:color w:val="FF0000"/>
          <w:sz w:val="20"/>
        </w:rPr>
        <w:t xml:space="preserve">редакции приказа Министра национальной экономики РК от 29.08.2016 </w:t>
      </w:r>
      <w:r>
        <w:rPr>
          <w:color w:val="000000"/>
          <w:sz w:val="20"/>
        </w:rPr>
        <w:t>№ 389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16. При эпидемиологическом расследовании определяется круг лиц, бывши</w:t>
      </w:r>
      <w:r>
        <w:rPr>
          <w:color w:val="000000"/>
          <w:sz w:val="20"/>
        </w:rPr>
        <w:t>х в контакте с больным (дифтерия, корь, краснуха, коклюш, эпидемический паротит, полиомиелит) в течение инкубационного периода заболевания.</w:t>
      </w:r>
      <w:r>
        <w:br/>
      </w:r>
      <w:r>
        <w:rPr>
          <w:color w:val="000000"/>
          <w:sz w:val="20"/>
        </w:rPr>
        <w:t>      17. Лица, бывшие в контакте с больным, подвергаются клиническому осмотру на наличие симптомов и признаков забо</w:t>
      </w:r>
      <w:r>
        <w:rPr>
          <w:color w:val="000000"/>
          <w:sz w:val="20"/>
        </w:rPr>
        <w:t>левания и находятся под ежедневным наблюдением.</w:t>
      </w:r>
      <w:r>
        <w:br/>
      </w:r>
      <w:r>
        <w:rPr>
          <w:color w:val="000000"/>
          <w:sz w:val="20"/>
        </w:rPr>
        <w:t xml:space="preserve">      18. В очаге дифтерии контактные лица наблюдаются в течение 7 суток с момента </w:t>
      </w:r>
      <w:r>
        <w:rPr>
          <w:color w:val="000000"/>
          <w:sz w:val="20"/>
        </w:rPr>
        <w:lastRenderedPageBreak/>
        <w:t>последнего контакта с больным. В первый день наблюдения у контактных берутся мазки из носа и зева, кожных поражений для бакте</w:t>
      </w:r>
      <w:r>
        <w:rPr>
          <w:color w:val="000000"/>
          <w:sz w:val="20"/>
        </w:rPr>
        <w:t>риологического исследования на дифтерийную палочку и, не дожидаясь результатов бактериологического исследования, проводится профилактическое лечение антибиотиками.</w:t>
      </w:r>
      <w:r>
        <w:br/>
      </w:r>
      <w:r>
        <w:rPr>
          <w:color w:val="000000"/>
          <w:sz w:val="20"/>
        </w:rPr>
        <w:t xml:space="preserve">      Выявленные носители токсигенных штаммов дифтерийной палочки изолируются для лечения в </w:t>
      </w:r>
      <w:r>
        <w:rPr>
          <w:color w:val="000000"/>
          <w:sz w:val="20"/>
        </w:rPr>
        <w:t>стационаре и повторно обследуются бактериологически через 2 суток после завершения курса лечения, чтобы убедиться в абациллировании.</w:t>
      </w:r>
      <w:r>
        <w:br/>
      </w:r>
      <w:r>
        <w:rPr>
          <w:color w:val="000000"/>
          <w:sz w:val="20"/>
        </w:rPr>
        <w:t>      19. Все предметы, находившиеся в непосредственном контакте с больным дифтерией, подвергаются дезинфекции после изоляц</w:t>
      </w:r>
      <w:r>
        <w:rPr>
          <w:color w:val="000000"/>
          <w:sz w:val="20"/>
        </w:rPr>
        <w:t>ии больного.</w:t>
      </w:r>
      <w:r>
        <w:br/>
      </w:r>
      <w:r>
        <w:rPr>
          <w:color w:val="000000"/>
          <w:sz w:val="20"/>
        </w:rPr>
        <w:t>      20.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исследований.</w:t>
      </w:r>
      <w:r>
        <w:br/>
      </w:r>
      <w:r>
        <w:rPr>
          <w:color w:val="000000"/>
          <w:sz w:val="20"/>
        </w:rPr>
        <w:t>      21. Диспансерное наблюдение с целью в</w:t>
      </w:r>
      <w:r>
        <w:rPr>
          <w:color w:val="000000"/>
          <w:sz w:val="20"/>
        </w:rPr>
        <w:t>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ЛОР-врача. Сроки диспансеризации определяются клинической тяжестью формы дифтерии и наличием осложне</w:t>
      </w:r>
      <w:r>
        <w:rPr>
          <w:color w:val="000000"/>
          <w:sz w:val="20"/>
        </w:rPr>
        <w:t>ний. Лица с локализованной формой дифтерии наблюдаются в течение 6 месяцев, при наличии осложнений – один год.</w:t>
      </w:r>
      <w:r>
        <w:br/>
      </w:r>
      <w:r>
        <w:rPr>
          <w:color w:val="000000"/>
          <w:sz w:val="20"/>
        </w:rPr>
        <w:t>      22. Дети, переболевшие дифтерией, допускаются в детские дошкольные и общеобразовательные организации при локализованной форме через 2-3 нед</w:t>
      </w:r>
      <w:r>
        <w:rPr>
          <w:color w:val="000000"/>
          <w:sz w:val="20"/>
        </w:rPr>
        <w:t>ели, при осложнениях – через 4-8 недель.</w:t>
      </w:r>
      <w:r>
        <w:br/>
      </w:r>
      <w:r>
        <w:rPr>
          <w:color w:val="000000"/>
          <w:sz w:val="20"/>
        </w:rPr>
        <w:t>      23. При эпидемиологическом расследовании случаев полиомиелита, кори и краснухи:</w:t>
      </w:r>
      <w:r>
        <w:br/>
      </w:r>
      <w:r>
        <w:rPr>
          <w:color w:val="000000"/>
          <w:sz w:val="20"/>
        </w:rPr>
        <w:t>      1) присваивается идентификационный номер каждому случаю заболевания;</w:t>
      </w:r>
      <w:r>
        <w:br/>
      </w:r>
      <w:r>
        <w:rPr>
          <w:color w:val="000000"/>
          <w:sz w:val="20"/>
        </w:rPr>
        <w:t>      2) проводится опрос контактных с больным лиц для</w:t>
      </w:r>
      <w:r>
        <w:rPr>
          <w:color w:val="000000"/>
          <w:sz w:val="20"/>
        </w:rPr>
        <w:t xml:space="preserve"> получения демографической и клинической информации, сведений о прививочном статусе, возможной беременности и совершенных поездках за последнее время;</w:t>
      </w:r>
      <w:r>
        <w:br/>
      </w:r>
      <w:r>
        <w:rPr>
          <w:color w:val="000000"/>
          <w:sz w:val="20"/>
        </w:rPr>
        <w:t>      3) проводится лабораторное исследование материала от больных и контактных с больным лиц.</w:t>
      </w:r>
      <w:r>
        <w:br/>
      </w:r>
      <w:r>
        <w:rPr>
          <w:color w:val="000000"/>
          <w:sz w:val="20"/>
        </w:rPr>
        <w:t xml:space="preserve">      24. </w:t>
      </w:r>
      <w:r>
        <w:rPr>
          <w:color w:val="000000"/>
          <w:sz w:val="20"/>
        </w:rPr>
        <w:t>Наблюдение за лицами, находящимися в контакте с больным корью, краснухой и эпидемическим паротитом проводится в течение 21 суток, с больным полиомиелитом в течение 30 суток с момента выявления последнего случая заболевания. В очаге полиомиелита после госпи</w:t>
      </w:r>
      <w:r>
        <w:rPr>
          <w:color w:val="000000"/>
          <w:sz w:val="20"/>
        </w:rPr>
        <w:t>тализации проводится заключительная дезинфекция.</w:t>
      </w:r>
    </w:p>
    <w:p w:rsidR="009E025F" w:rsidRDefault="00D87515">
      <w:pPr>
        <w:spacing w:after="0"/>
        <w:jc w:val="right"/>
      </w:pPr>
      <w:bookmarkStart w:id="10" w:name="z46"/>
      <w:bookmarkEnd w:id="9"/>
      <w:r>
        <w:rPr>
          <w:color w:val="000000"/>
          <w:sz w:val="20"/>
        </w:rPr>
        <w:t xml:space="preserve">  Приложение             </w:t>
      </w:r>
      <w:r>
        <w:br/>
      </w:r>
      <w:r>
        <w:rPr>
          <w:color w:val="000000"/>
          <w:sz w:val="20"/>
        </w:rPr>
        <w:t>к санитарным правилам «Санитарно-</w:t>
      </w:r>
      <w:r>
        <w:br/>
      </w:r>
      <w:r>
        <w:rPr>
          <w:color w:val="000000"/>
          <w:sz w:val="20"/>
        </w:rPr>
        <w:t xml:space="preserve"> эпидемиологические требования   </w:t>
      </w:r>
      <w:r>
        <w:br/>
      </w:r>
      <w:r>
        <w:rPr>
          <w:color w:val="000000"/>
          <w:sz w:val="20"/>
        </w:rPr>
        <w:t>к организации и проведению санитарно-</w:t>
      </w:r>
      <w:r>
        <w:br/>
      </w:r>
      <w:r>
        <w:rPr>
          <w:color w:val="000000"/>
          <w:sz w:val="20"/>
        </w:rPr>
        <w:t>противоэпидемических (профилактических)</w:t>
      </w:r>
      <w:r>
        <w:br/>
      </w:r>
      <w:r>
        <w:rPr>
          <w:color w:val="000000"/>
          <w:sz w:val="20"/>
        </w:rPr>
        <w:t xml:space="preserve"> мероприятий в отношении больных   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инфекционными заболеваниями, против   </w:t>
      </w:r>
      <w:r>
        <w:br/>
      </w:r>
      <w:r>
        <w:rPr>
          <w:color w:val="000000"/>
          <w:sz w:val="20"/>
        </w:rPr>
        <w:t>которых проводятся профилактические прививки»</w:t>
      </w:r>
    </w:p>
    <w:p w:rsidR="009E025F" w:rsidRDefault="00D87515">
      <w:pPr>
        <w:spacing w:after="0"/>
      </w:pPr>
      <w:bookmarkStart w:id="11" w:name="z47"/>
      <w:bookmarkEnd w:id="10"/>
      <w:r>
        <w:rPr>
          <w:color w:val="000000"/>
          <w:sz w:val="20"/>
        </w:rPr>
        <w:t>     </w:t>
      </w:r>
      <w:r>
        <w:rPr>
          <w:b/>
          <w:color w:val="000000"/>
          <w:sz w:val="20"/>
        </w:rPr>
        <w:t>Таблица экстренной специфической иммунизации при травмах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5"/>
        <w:gridCol w:w="2198"/>
        <w:gridCol w:w="2420"/>
        <w:gridCol w:w="2254"/>
        <w:gridCol w:w="2255"/>
      </w:tblGrid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Иммунный статус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АКДС-содержащая вакцина, АДС-М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ПСЧИ или ПСС 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Дальнейшие прививки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Полный</w:t>
            </w:r>
            <w:r>
              <w:br/>
            </w:r>
            <w:r>
              <w:rPr>
                <w:color w:val="000000"/>
                <w:sz w:val="20"/>
              </w:rPr>
              <w:t>Первичный</w:t>
            </w:r>
            <w:r>
              <w:rPr>
                <w:color w:val="000000"/>
                <w:sz w:val="20"/>
              </w:rPr>
              <w:t xml:space="preserve"> комплекс (3 и более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по истечении 10 лет и более от последней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при загрязненных ранах, обморожениях, ожогах и травмах по прошествии 5 лет и б</w:t>
            </w:r>
            <w:r>
              <w:rPr>
                <w:color w:val="000000"/>
                <w:sz w:val="20"/>
              </w:rPr>
              <w:t>олее от последней прививки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Плановые прививки согласно календарю прививок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Частичная </w:t>
            </w:r>
            <w:r>
              <w:rPr>
                <w:color w:val="000000"/>
                <w:sz w:val="20"/>
              </w:rPr>
              <w:lastRenderedPageBreak/>
              <w:t>вакцинация (менее 3-х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Вводится, если после </w:t>
            </w:r>
            <w:r>
              <w:rPr>
                <w:color w:val="000000"/>
                <w:sz w:val="20"/>
              </w:rPr>
              <w:lastRenderedPageBreak/>
              <w:t>последней прививки прошел 1 месяц и более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Вводится один из </w:t>
            </w:r>
            <w:r>
              <w:rPr>
                <w:color w:val="000000"/>
                <w:sz w:val="20"/>
              </w:rPr>
              <w:lastRenderedPageBreak/>
              <w:t>препаратов в случае загрязнения раны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Получает очередную </w:t>
            </w:r>
            <w:r>
              <w:rPr>
                <w:color w:val="000000"/>
                <w:sz w:val="20"/>
              </w:rPr>
              <w:lastRenderedPageBreak/>
              <w:t>прививку в цикле вакцинации и в дальнейшем должен закончить первичный комплекс прививок (не менее 3-х доз) в территориальной медицинской организации. Выбор препарата зависит от возраста прививаемого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привитой или неизвестен прививочный статус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</w:t>
            </w:r>
            <w:r>
              <w:rPr>
                <w:color w:val="000000"/>
                <w:sz w:val="20"/>
              </w:rPr>
              <w:t xml:space="preserve"> препарат против столбняка, выбираемый в зависимости от возраста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последующем проводится полный курс иммунизации (не менее 3-х доз с учетом первой введенной дозы) в территориальной медицинской организации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Новорожденные, роди</w:t>
            </w:r>
            <w:r>
              <w:rPr>
                <w:color w:val="000000"/>
                <w:sz w:val="20"/>
              </w:rPr>
              <w:t>вшиеся вне медицинской организации, и дети в возрасте менее 2 месяцев получившие травму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вводится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ребенку один из препаратов, если мать не привита, частично привита или у нее неизвестный прививочный статус. Препарат не вводится, если мать полнос</w:t>
            </w:r>
            <w:r>
              <w:rPr>
                <w:color w:val="000000"/>
                <w:sz w:val="20"/>
              </w:rPr>
              <w:t>тью привита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Плановые прививки согласно календарю прививок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привитые дети в возрасте более 2 месяцев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АКДС-содержащую вакцину согласно календарю прививок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Плановые прививки согласно календарю прививок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Женщины (при </w:t>
            </w:r>
            <w:r>
              <w:rPr>
                <w:color w:val="000000"/>
                <w:sz w:val="20"/>
              </w:rPr>
              <w:t>внебольничных родах или абортах) в случаях, если они не привиты, или отсутствуют данные о прививках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АДС-М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интервалом в 1 месяц вторая вакцинация, через 6 месяцев – ревакцинация АДС-М, в дальнейшем каждые 10 лет – однокр</w:t>
            </w:r>
            <w:r>
              <w:rPr>
                <w:color w:val="000000"/>
                <w:sz w:val="20"/>
              </w:rPr>
              <w:t>атная ревакцинация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АДС-М, если прошло более 1 месяца от последней прививки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в случае загрязнения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Согласно календарю прививок каждые 10 лет – однократная ревакцинация АДС-М </w:t>
            </w:r>
          </w:p>
        </w:tc>
      </w:tr>
      <w:tr w:rsidR="009E025F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Женщины (при внебольничных родах или абортах), которые ранее получили полный первичный комплекс (3 и более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АДС-М по истечении 10 лет и более от последней прививки (п</w:t>
            </w:r>
            <w:r>
              <w:rPr>
                <w:color w:val="000000"/>
                <w:sz w:val="20"/>
              </w:rPr>
              <w:t>ри загрязненных ранах – 5 лет и более)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по истечении 10 лет и более от последней прививки (при загрязненных ранах – 5 лет и более)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25F" w:rsidRDefault="00D875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Согласно календарю прививок каждые 10 лет – однократная ревакцинация АДС-М </w:t>
            </w:r>
          </w:p>
        </w:tc>
      </w:tr>
    </w:tbl>
    <w:p w:rsidR="009E025F" w:rsidRDefault="00D87515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Препарат против </w:t>
      </w:r>
      <w:r>
        <w:rPr>
          <w:color w:val="000000"/>
          <w:sz w:val="20"/>
        </w:rPr>
        <w:t>столбняка выбирается в зависимости от возраста.</w:t>
      </w:r>
      <w:r>
        <w:br/>
      </w:r>
      <w:r>
        <w:rPr>
          <w:color w:val="000000"/>
          <w:sz w:val="20"/>
        </w:rPr>
        <w:t>      Перед каждым введением препарата следует тщательно ознакомиться с инструкцией, приложенной к препарату и строго ее выполнять.</w:t>
      </w:r>
      <w:r>
        <w:br/>
      </w:r>
      <w:r>
        <w:rPr>
          <w:color w:val="000000"/>
          <w:sz w:val="20"/>
        </w:rPr>
        <w:t>      Доза ПСЧИ препарата удваивается в следующих случаях:</w:t>
      </w:r>
      <w:r>
        <w:br/>
      </w:r>
      <w:r>
        <w:rPr>
          <w:color w:val="000000"/>
          <w:sz w:val="20"/>
        </w:rPr>
        <w:t>      рванные или</w:t>
      </w:r>
      <w:r>
        <w:rPr>
          <w:color w:val="000000"/>
          <w:sz w:val="20"/>
        </w:rPr>
        <w:t xml:space="preserve"> инфицированные раны;</w:t>
      </w:r>
      <w:r>
        <w:br/>
      </w:r>
      <w:r>
        <w:rPr>
          <w:color w:val="000000"/>
          <w:sz w:val="20"/>
        </w:rPr>
        <w:t>      позднее (более 24 часов после ранения) введение ПСЧИ;</w:t>
      </w:r>
      <w:r>
        <w:br/>
      </w:r>
      <w:r>
        <w:rPr>
          <w:color w:val="000000"/>
          <w:sz w:val="20"/>
        </w:rPr>
        <w:t>      у взрослых лиц, имеющих вес значительно выше среднего.</w:t>
      </w:r>
    </w:p>
    <w:p w:rsidR="009E025F" w:rsidRDefault="00D87515">
      <w:pPr>
        <w:spacing w:after="0"/>
      </w:pPr>
      <w:r>
        <w:br/>
      </w:r>
      <w:r>
        <w:br/>
      </w:r>
    </w:p>
    <w:p w:rsidR="009E025F" w:rsidRDefault="00D8751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9E02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5F"/>
    <w:rsid w:val="009E025F"/>
    <w:rsid w:val="00D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7B83E-784F-449D-9EA6-0E84997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2018-05-04T04:54:00Z</dcterms:created>
  <dcterms:modified xsi:type="dcterms:W3CDTF">2018-05-04T04:54:00Z</dcterms:modified>
</cp:coreProperties>
</file>